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F4" w:rsidRDefault="002F74F4" w:rsidP="0019101B">
      <w:pPr>
        <w:pStyle w:val="NormalWeb"/>
        <w:shd w:val="clear" w:color="auto" w:fill="FFFFFF"/>
        <w:rPr>
          <w:rFonts w:ascii="Arial" w:hAnsi="Arial" w:cs="Arial"/>
          <w:b/>
          <w:bCs/>
          <w:color w:val="222222"/>
          <w:sz w:val="72"/>
          <w:szCs w:val="72"/>
        </w:rPr>
      </w:pPr>
      <w:bookmarkStart w:id="0" w:name="_GoBack"/>
      <w:bookmarkEnd w:id="0"/>
    </w:p>
    <w:p w:rsidR="0019101B" w:rsidRPr="002F74F4" w:rsidRDefault="0019101B" w:rsidP="0019101B">
      <w:pPr>
        <w:pStyle w:val="NormalWeb"/>
        <w:shd w:val="clear" w:color="auto" w:fill="FFFFFF"/>
        <w:rPr>
          <w:rFonts w:ascii="Arial" w:hAnsi="Arial" w:cs="Arial"/>
          <w:b/>
          <w:bCs/>
          <w:color w:val="222222"/>
          <w:sz w:val="56"/>
          <w:szCs w:val="56"/>
        </w:rPr>
      </w:pPr>
      <w:r w:rsidRPr="002F74F4">
        <w:rPr>
          <w:rFonts w:ascii="Arial" w:hAnsi="Arial" w:cs="Arial"/>
          <w:b/>
          <w:bCs/>
          <w:color w:val="222222"/>
          <w:sz w:val="56"/>
          <w:szCs w:val="56"/>
        </w:rPr>
        <w:t xml:space="preserve">REACH FOR SAFETY – </w:t>
      </w:r>
    </w:p>
    <w:p w:rsidR="0019101B" w:rsidRPr="0019101B" w:rsidRDefault="0019101B" w:rsidP="0019101B">
      <w:pPr>
        <w:pStyle w:val="NormalWeb"/>
        <w:shd w:val="clear" w:color="auto" w:fill="FFFFFF"/>
        <w:rPr>
          <w:rFonts w:ascii="Arial" w:hAnsi="Arial" w:cs="Arial"/>
          <w:color w:val="222222"/>
          <w:sz w:val="56"/>
          <w:szCs w:val="56"/>
        </w:rPr>
      </w:pPr>
      <w:r w:rsidRPr="0019101B">
        <w:rPr>
          <w:rFonts w:ascii="Arial" w:hAnsi="Arial" w:cs="Arial"/>
          <w:b/>
          <w:bCs/>
          <w:color w:val="222222"/>
          <w:sz w:val="56"/>
          <w:szCs w:val="56"/>
        </w:rPr>
        <w:t>A Behavior Change Campaign to Prevent Dooring of Cyclists</w:t>
      </w:r>
    </w:p>
    <w:p w:rsidR="0019101B" w:rsidRDefault="0019101B" w:rsidP="0019101B">
      <w:pPr>
        <w:pStyle w:val="NormalWeb"/>
        <w:shd w:val="clear" w:color="auto" w:fill="FFFFFF"/>
        <w:rPr>
          <w:rFonts w:ascii="Arial" w:hAnsi="Arial" w:cs="Arial"/>
          <w:color w:val="222222"/>
          <w:sz w:val="19"/>
          <w:szCs w:val="19"/>
        </w:rPr>
      </w:pPr>
      <w:r>
        <w:rPr>
          <w:rFonts w:ascii="Arial" w:hAnsi="Arial" w:cs="Arial"/>
          <w:b/>
          <w:bCs/>
          <w:color w:val="222222"/>
        </w:rPr>
        <w:t>Statement of Problem:  </w:t>
      </w:r>
      <w:r>
        <w:rPr>
          <w:rFonts w:ascii="Arial" w:hAnsi="Arial" w:cs="Arial"/>
          <w:color w:val="222222"/>
        </w:rPr>
        <w:t>Dooring is a pervasive danger for</w:t>
      </w:r>
      <w:r w:rsidR="00AD5B02">
        <w:rPr>
          <w:rFonts w:ascii="Arial" w:hAnsi="Arial" w:cs="Arial"/>
          <w:color w:val="222222"/>
        </w:rPr>
        <w:t xml:space="preserve"> </w:t>
      </w:r>
      <w:r w:rsidR="002E0AF6">
        <w:rPr>
          <w:rFonts w:ascii="Arial" w:hAnsi="Arial" w:cs="Arial"/>
          <w:color w:val="222222"/>
        </w:rPr>
        <w:t xml:space="preserve">Greater Boston’s residential </w:t>
      </w:r>
      <w:r w:rsidR="00AD5B02">
        <w:rPr>
          <w:rFonts w:ascii="Arial" w:hAnsi="Arial" w:cs="Arial"/>
          <w:color w:val="222222"/>
        </w:rPr>
        <w:t>and commuting</w:t>
      </w:r>
      <w:r>
        <w:rPr>
          <w:rFonts w:ascii="Arial" w:hAnsi="Arial" w:cs="Arial"/>
          <w:color w:val="222222"/>
        </w:rPr>
        <w:t xml:space="preserve"> cyclists. </w:t>
      </w:r>
      <w:r w:rsidR="002E0AF6">
        <w:rPr>
          <w:rFonts w:ascii="Arial" w:hAnsi="Arial" w:cs="Arial"/>
          <w:color w:val="222222"/>
        </w:rPr>
        <w:t xml:space="preserve"> </w:t>
      </w:r>
      <w:r>
        <w:rPr>
          <w:rFonts w:ascii="Arial" w:hAnsi="Arial" w:cs="Arial"/>
          <w:color w:val="222222"/>
        </w:rPr>
        <w:t>Rare is the urban cyclist without a near-doored experience or worse.  Ahead, doors fling open unexpectedly from left as well as right.  Door collisions and swerve crashes comprise 12 to 16% of bicycle crashes, one-third of all car-bike related “accidents”.  It is the single most cause of harm to urban cyclists. Current solutions properly executed – vigilance a</w:t>
      </w:r>
      <w:r w:rsidR="00AD5B02">
        <w:rPr>
          <w:rFonts w:ascii="Arial" w:hAnsi="Arial" w:cs="Arial"/>
          <w:color w:val="222222"/>
        </w:rPr>
        <w:t>nd safer infrastructure – help.</w:t>
      </w:r>
      <w:r>
        <w:rPr>
          <w:rFonts w:ascii="Arial" w:hAnsi="Arial" w:cs="Arial"/>
          <w:color w:val="222222"/>
        </w:rPr>
        <w:t xml:space="preserve">  But a large safety gap remains.</w:t>
      </w:r>
    </w:p>
    <w:p w:rsidR="0019101B" w:rsidRDefault="0019101B" w:rsidP="0019101B">
      <w:pPr>
        <w:pStyle w:val="NormalWeb"/>
        <w:shd w:val="clear" w:color="auto" w:fill="FFFFFF"/>
        <w:rPr>
          <w:rFonts w:ascii="Arial" w:hAnsi="Arial" w:cs="Arial"/>
          <w:color w:val="222222"/>
          <w:sz w:val="19"/>
          <w:szCs w:val="19"/>
        </w:rPr>
      </w:pPr>
      <w:r>
        <w:rPr>
          <w:rFonts w:ascii="Arial" w:hAnsi="Arial" w:cs="Arial"/>
          <w:b/>
          <w:bCs/>
          <w:color w:val="222222"/>
        </w:rPr>
        <w:t>Solution --</w:t>
      </w:r>
      <w:r>
        <w:rPr>
          <w:rFonts w:ascii="Arial" w:hAnsi="Arial" w:cs="Arial"/>
          <w:color w:val="222222"/>
        </w:rPr>
        <w:t> </w:t>
      </w:r>
      <w:r>
        <w:rPr>
          <w:rFonts w:ascii="Arial" w:hAnsi="Arial" w:cs="Arial"/>
          <w:b/>
          <w:bCs/>
          <w:color w:val="222222"/>
        </w:rPr>
        <w:t xml:space="preserve">Reach </w:t>
      </w:r>
      <w:proofErr w:type="gramStart"/>
      <w:r>
        <w:rPr>
          <w:rFonts w:ascii="Arial" w:hAnsi="Arial" w:cs="Arial"/>
          <w:b/>
          <w:bCs/>
          <w:color w:val="222222"/>
        </w:rPr>
        <w:t>Over</w:t>
      </w:r>
      <w:proofErr w:type="gramEnd"/>
      <w:r>
        <w:rPr>
          <w:rFonts w:ascii="Arial" w:hAnsi="Arial" w:cs="Arial"/>
          <w:b/>
          <w:bCs/>
          <w:color w:val="222222"/>
        </w:rPr>
        <w:t xml:space="preserve"> the Safety Gap:  </w:t>
      </w:r>
      <w:r>
        <w:rPr>
          <w:rFonts w:ascii="Arial" w:hAnsi="Arial" w:cs="Arial"/>
          <w:color w:val="222222"/>
        </w:rPr>
        <w:t>The</w:t>
      </w:r>
      <w:r>
        <w:rPr>
          <w:rFonts w:ascii="Arial" w:hAnsi="Arial" w:cs="Arial"/>
          <w:b/>
          <w:bCs/>
          <w:color w:val="222222"/>
        </w:rPr>
        <w:t> </w:t>
      </w:r>
      <w:r>
        <w:rPr>
          <w:rFonts w:ascii="Arial" w:hAnsi="Arial" w:cs="Arial"/>
          <w:color w:val="222222"/>
        </w:rPr>
        <w:t>Dutch closed this gap years ago, with a simple, </w:t>
      </w:r>
      <w:r>
        <w:rPr>
          <w:rFonts w:ascii="Arial" w:hAnsi="Arial" w:cs="Arial"/>
          <w:i/>
          <w:iCs/>
          <w:color w:val="222222"/>
        </w:rPr>
        <w:t>far-hand</w:t>
      </w:r>
      <w:r>
        <w:rPr>
          <w:rFonts w:ascii="Arial" w:hAnsi="Arial" w:cs="Arial"/>
          <w:color w:val="222222"/>
        </w:rPr>
        <w:t xml:space="preserve"> Reach.  It makes door safety automatic.  In brief: “Reach, Swivel, Look, Open.” By opening the door with your far hand, you turn and naturally face out and back.  It cures blind spots, counters door flinging, and slows full opening, </w:t>
      </w:r>
      <w:proofErr w:type="gramStart"/>
      <w:r>
        <w:rPr>
          <w:rFonts w:ascii="Arial" w:hAnsi="Arial" w:cs="Arial"/>
          <w:color w:val="222222"/>
        </w:rPr>
        <w:t>It</w:t>
      </w:r>
      <w:proofErr w:type="gramEnd"/>
      <w:r>
        <w:rPr>
          <w:rFonts w:ascii="Arial" w:hAnsi="Arial" w:cs="Arial"/>
          <w:color w:val="222222"/>
        </w:rPr>
        <w:t xml:space="preserve"> gives cyclists warning and time to response safely.  The Reach is inculcated in Dutch road culture by schooling, licensing and social solidarity. The Reach habit also curbs rash exits and injuries to otherwise imprudent children and adults. It helps protect everybody.</w:t>
      </w:r>
    </w:p>
    <w:p w:rsidR="0019101B" w:rsidRDefault="0019101B" w:rsidP="0019101B">
      <w:pPr>
        <w:pStyle w:val="NormalWeb"/>
        <w:shd w:val="clear" w:color="auto" w:fill="FFFFFF"/>
        <w:rPr>
          <w:rFonts w:ascii="Arial" w:hAnsi="Arial" w:cs="Arial"/>
          <w:color w:val="222222"/>
          <w:sz w:val="19"/>
          <w:szCs w:val="19"/>
        </w:rPr>
      </w:pPr>
      <w:r>
        <w:rPr>
          <w:rFonts w:ascii="Arial" w:hAnsi="Arial" w:cs="Arial"/>
          <w:b/>
          <w:bCs/>
          <w:color w:val="222222"/>
        </w:rPr>
        <w:t>Path to Reach Solution – Going Dutch:  </w:t>
      </w:r>
      <w:r>
        <w:rPr>
          <w:rFonts w:ascii="Arial" w:hAnsi="Arial" w:cs="Arial"/>
          <w:color w:val="222222"/>
        </w:rPr>
        <w:t>A coordinated multi-faceted educational outreach and advocacy campaign involving a broad coalition of cycling, transportation, safety, private and public sector groups and resources is needed. In Greater Boston, a campaign can be jump started by creative use of social media to teach the Reach across the most receptive and wired demographics:  commuter cyclists and 'metro-</w:t>
      </w:r>
      <w:proofErr w:type="spellStart"/>
      <w:r>
        <w:rPr>
          <w:rFonts w:ascii="Arial" w:hAnsi="Arial" w:cs="Arial"/>
          <w:color w:val="222222"/>
        </w:rPr>
        <w:t>cyclo</w:t>
      </w:r>
      <w:proofErr w:type="spellEnd"/>
      <w:r>
        <w:rPr>
          <w:rFonts w:ascii="Arial" w:hAnsi="Arial" w:cs="Arial"/>
          <w:color w:val="222222"/>
        </w:rPr>
        <w:t>' Millennials, their friends, classmates and co-workers who text and ride Facebook, U-Tube, Instagram, and Twitter.</w:t>
      </w:r>
    </w:p>
    <w:p w:rsidR="0019101B" w:rsidRDefault="0019101B" w:rsidP="0019101B">
      <w:pPr>
        <w:pStyle w:val="NormalWeb"/>
        <w:shd w:val="clear" w:color="auto" w:fill="FFFFFF"/>
        <w:rPr>
          <w:rFonts w:ascii="Arial" w:hAnsi="Arial" w:cs="Arial"/>
          <w:color w:val="222222"/>
          <w:sz w:val="19"/>
          <w:szCs w:val="19"/>
        </w:rPr>
      </w:pPr>
      <w:r>
        <w:rPr>
          <w:rFonts w:ascii="Arial" w:hAnsi="Arial" w:cs="Arial"/>
          <w:b/>
          <w:bCs/>
          <w:color w:val="222222"/>
        </w:rPr>
        <w:t>Campaign Initiation -- Actions &amp; Content:  </w:t>
      </w:r>
      <w:r>
        <w:rPr>
          <w:rFonts w:ascii="Arial" w:hAnsi="Arial" w:cs="Arial"/>
          <w:color w:val="222222"/>
        </w:rPr>
        <w:t xml:space="preserve">Standard research, networking and outreach </w:t>
      </w:r>
      <w:proofErr w:type="gramStart"/>
      <w:r>
        <w:rPr>
          <w:rFonts w:ascii="Arial" w:hAnsi="Arial" w:cs="Arial"/>
          <w:color w:val="222222"/>
        </w:rPr>
        <w:t>is</w:t>
      </w:r>
      <w:proofErr w:type="gramEnd"/>
      <w:r>
        <w:rPr>
          <w:rFonts w:ascii="Arial" w:hAnsi="Arial" w:cs="Arial"/>
          <w:color w:val="222222"/>
        </w:rPr>
        <w:t xml:space="preserve"> underway to introduce and assess interest in the Reach by relevant non-profits, civic officials, agencies, experts and community leaders. Initial messaging, logo &amp;/or sign-graphic must be created, and funding plans devised.</w:t>
      </w:r>
    </w:p>
    <w:p w:rsidR="002E0AF6" w:rsidRDefault="002E0AF6">
      <w:pPr>
        <w:rPr>
          <w:rFonts w:ascii="Arial" w:hAnsi="Arial" w:cs="Arial"/>
          <w:color w:val="222222"/>
          <w:sz w:val="24"/>
          <w:szCs w:val="24"/>
          <w:shd w:val="clear" w:color="auto" w:fill="FFFFFF"/>
        </w:rPr>
      </w:pPr>
      <w:r w:rsidRPr="002E0AF6">
        <w:rPr>
          <w:rFonts w:ascii="Arial" w:hAnsi="Arial" w:cs="Arial"/>
          <w:color w:val="222222"/>
          <w:sz w:val="24"/>
          <w:szCs w:val="24"/>
          <w:shd w:val="clear" w:color="auto" w:fill="FFFFFF"/>
        </w:rPr>
        <w:t xml:space="preserve">A compelling Reach debut U-tube is here imagined and proposed to set off a wave of awareness and ‘Likes’ by the target demographic -- launching a wired “Reach Teach-Out.”  Available Go-Pro video of actual doorings may be used to stir a Kickstarter for funding campaign start-up.  </w:t>
      </w:r>
    </w:p>
    <w:p w:rsidR="002E0AF6" w:rsidRDefault="002E0AF6">
      <w:pPr>
        <w:rPr>
          <w:rFonts w:ascii="Arial" w:hAnsi="Arial" w:cs="Arial"/>
          <w:color w:val="222222"/>
          <w:sz w:val="24"/>
          <w:szCs w:val="24"/>
          <w:shd w:val="clear" w:color="auto" w:fill="FFFFFF"/>
        </w:rPr>
      </w:pPr>
    </w:p>
    <w:p w:rsidR="002E0AF6" w:rsidRDefault="002E0AF6">
      <w:pPr>
        <w:rPr>
          <w:rFonts w:ascii="Arial" w:hAnsi="Arial" w:cs="Arial"/>
          <w:color w:val="222222"/>
          <w:sz w:val="24"/>
          <w:szCs w:val="24"/>
          <w:shd w:val="clear" w:color="auto" w:fill="FFFFFF"/>
        </w:rPr>
      </w:pPr>
    </w:p>
    <w:p w:rsidR="00EC7A90" w:rsidRDefault="002E0AF6">
      <w:pPr>
        <w:rPr>
          <w:rFonts w:ascii="Arial" w:hAnsi="Arial" w:cs="Arial"/>
          <w:color w:val="222222"/>
          <w:sz w:val="24"/>
          <w:szCs w:val="24"/>
          <w:shd w:val="clear" w:color="auto" w:fill="FFFFFF"/>
        </w:rPr>
      </w:pPr>
      <w:r w:rsidRPr="002E0AF6">
        <w:rPr>
          <w:rFonts w:ascii="Arial" w:hAnsi="Arial" w:cs="Arial"/>
          <w:color w:val="222222"/>
          <w:sz w:val="24"/>
          <w:szCs w:val="24"/>
          <w:shd w:val="clear" w:color="auto" w:fill="FFFFFF"/>
        </w:rPr>
        <w:t>As recognition of its merits mount, a larger coalition will be assembled to broaden public outreach and advocacy to bring the Reach Best Practice into public sc</w:t>
      </w:r>
      <w:r>
        <w:rPr>
          <w:rFonts w:ascii="Arial" w:hAnsi="Arial" w:cs="Arial"/>
          <w:color w:val="222222"/>
          <w:sz w:val="24"/>
          <w:szCs w:val="24"/>
          <w:shd w:val="clear" w:color="auto" w:fill="FFFFFF"/>
        </w:rPr>
        <w:t>hools and Massachusetts’ driver</w:t>
      </w:r>
      <w:r w:rsidRPr="002E0AF6">
        <w:rPr>
          <w:rFonts w:ascii="Arial" w:hAnsi="Arial" w:cs="Arial"/>
          <w:color w:val="222222"/>
          <w:sz w:val="24"/>
          <w:szCs w:val="24"/>
          <w:shd w:val="clear" w:color="auto" w:fill="FFFFFF"/>
        </w:rPr>
        <w:t xml:space="preserve"> education, transportation and public safety programs and culture.  A successful launch coupled with content available on a campaign website will allow other cycling cities to join, strengthen and spread this anti-dooring Reach campaign.</w:t>
      </w:r>
    </w:p>
    <w:p w:rsidR="002E0AF6" w:rsidRDefault="002E0AF6">
      <w:pPr>
        <w:rPr>
          <w:rFonts w:ascii="Arial" w:hAnsi="Arial" w:cs="Arial"/>
          <w:color w:val="222222"/>
          <w:sz w:val="24"/>
          <w:szCs w:val="24"/>
          <w:shd w:val="clear" w:color="auto" w:fill="FFFFFF"/>
        </w:rPr>
      </w:pPr>
    </w:p>
    <w:p w:rsidR="002E0AF6" w:rsidRPr="002E0AF6" w:rsidRDefault="002E0AF6">
      <w:pPr>
        <w:rPr>
          <w:rFonts w:ascii="Arial" w:hAnsi="Arial" w:cs="Arial"/>
          <w:sz w:val="18"/>
          <w:szCs w:val="18"/>
        </w:rPr>
      </w:pPr>
      <w:r w:rsidRPr="002E0AF6">
        <w:rPr>
          <w:rFonts w:ascii="Arial" w:hAnsi="Arial" w:cs="Arial"/>
          <w:color w:val="222222"/>
          <w:sz w:val="18"/>
          <w:szCs w:val="18"/>
          <w:shd w:val="clear" w:color="auto" w:fill="FFFFFF"/>
        </w:rPr>
        <w:t>v3 083116</w:t>
      </w:r>
    </w:p>
    <w:sectPr w:rsidR="002E0AF6" w:rsidRPr="002E0A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E6" w:rsidRDefault="00456AE6" w:rsidP="002E0AF6">
      <w:pPr>
        <w:spacing w:after="0" w:line="240" w:lineRule="auto"/>
      </w:pPr>
      <w:r>
        <w:separator/>
      </w:r>
    </w:p>
  </w:endnote>
  <w:endnote w:type="continuationSeparator" w:id="0">
    <w:p w:rsidR="00456AE6" w:rsidRDefault="00456AE6" w:rsidP="002E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E6" w:rsidRDefault="00456AE6" w:rsidP="002E0AF6">
      <w:pPr>
        <w:spacing w:after="0" w:line="240" w:lineRule="auto"/>
      </w:pPr>
      <w:r>
        <w:separator/>
      </w:r>
    </w:p>
  </w:footnote>
  <w:footnote w:type="continuationSeparator" w:id="0">
    <w:p w:rsidR="00456AE6" w:rsidRDefault="00456AE6" w:rsidP="002E0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1B"/>
    <w:rsid w:val="000C7009"/>
    <w:rsid w:val="0019101B"/>
    <w:rsid w:val="001A6F85"/>
    <w:rsid w:val="00246D03"/>
    <w:rsid w:val="002E0AF6"/>
    <w:rsid w:val="002E1101"/>
    <w:rsid w:val="002F7411"/>
    <w:rsid w:val="002F74F4"/>
    <w:rsid w:val="00456AE6"/>
    <w:rsid w:val="00720C90"/>
    <w:rsid w:val="00A878D1"/>
    <w:rsid w:val="00AD5B02"/>
    <w:rsid w:val="00E00E09"/>
    <w:rsid w:val="00EC7A90"/>
    <w:rsid w:val="00F6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0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0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F6"/>
  </w:style>
  <w:style w:type="paragraph" w:styleId="Footer">
    <w:name w:val="footer"/>
    <w:basedOn w:val="Normal"/>
    <w:link w:val="FooterChar"/>
    <w:uiPriority w:val="99"/>
    <w:unhideWhenUsed/>
    <w:rsid w:val="002E0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0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0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F6"/>
  </w:style>
  <w:style w:type="paragraph" w:styleId="Footer">
    <w:name w:val="footer"/>
    <w:basedOn w:val="Normal"/>
    <w:link w:val="FooterChar"/>
    <w:uiPriority w:val="99"/>
    <w:unhideWhenUsed/>
    <w:rsid w:val="002E0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2016-09-23T04:23:00Z</dcterms:created>
  <dcterms:modified xsi:type="dcterms:W3CDTF">2016-09-23T04:23:00Z</dcterms:modified>
</cp:coreProperties>
</file>